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center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СООБЩЕНИЕ О ВОЗМОЖНОМ УСТАНОВЛЕНИИ 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center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ПУБЛИЧНОГО СЕРВИТУТА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Администрацией города Нижнего Новгорода рассматривается ходатайство ООО «</w:t>
      </w:r>
      <w:r>
        <w:rPr>
          <w:sz w:val="28"/>
          <w:szCs w:val="28"/>
        </w:rPr>
        <w:t xml:space="preserve">КСК №11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» об установлении публичного сервитута на землях и частях земельных участков с кадастровыми номерами: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- 52:18:0080269:173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обл., г. Нижний Новгород, Приокский район, примыкает к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восточной границе н.п. Ольгино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- 52:18:0080269:151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обл., г. Нижний Новгород, Приокский район, примыкает к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восточной границе н.п. Ольгино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- 52:18:0080293:340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г. Нижний Новгород, дер. Бешенцево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- 52:18:0080293:342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 Нижний Новгород, р-н Приокский, д Бешенцево, ул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Героя Чванова, д 2А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- 52:18:0000000:9827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область, г. Нижний Новгород, Приокский район, дер. Бешенцево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- 52:18:0080268:218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территория СНТ Расцвет - Приокский р-н, земельный участок 218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- 52:18:0080268:223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территория снт Расцвет - Приокский р-н, земельный участок 1А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- 52:18:0080237:45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деревня Ближнеконстантиново, улица Полевая, земельный участок 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- 52:18:0000000:14542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обл., г. Нижний Новгород, Приокский район, ул.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Полевая, участок №3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- 52:18:0080230:40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- 52:18:0080231:6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Ларина, 13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iCs w:val="0"/>
          <w:vanish w:val="0"/>
          <w:highlight w:val="no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- 52:18:0080228:703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улица Ларина, земельный участок 13Д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iCs w:val="0"/>
          <w:vanish w:val="0"/>
          <w:highlight w:val="none"/>
          <w:rtl w:val="0"/>
          <w:cs w:val="0"/>
          <w14:ligatures w14:val="none"/>
        </w:rPr>
      </w:r>
      <w:r>
        <w:rPr>
          <w:iCs w:val="0"/>
          <w:vanish w:val="0"/>
          <w:highlight w:val="no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iCs w:val="0"/>
          <w:vanish w:val="0"/>
          <w:highlight w:val="no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- 52:18:0080230:24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Ларина, 15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iCs w:val="0"/>
          <w:vanish w:val="0"/>
          <w:highlight w:val="none"/>
          <w:rtl w:val="0"/>
          <w:cs w:val="0"/>
          <w14:ligatures w14:val="none"/>
        </w:rPr>
      </w:r>
      <w:r>
        <w:rPr>
          <w:iCs w:val="0"/>
          <w:vanish w:val="0"/>
          <w:highlight w:val="no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- 52:18:0080230:385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улица Ларина, земельный участок 13Г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- 52:18:0000000:10267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Ларина, от Мызинского моста до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восточной границы ОАО Молочного комбината «Нижегородский»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и на землях, общей площадью 24443 кв. м., государственная собственность на которые не разграничена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в целях, предусмотренных п. 6 ст. 39.37 Земельного кодекса Российской Федерации, реконструкции </w:t>
      </w:r>
      <w:r>
        <w:rPr>
          <w:sz w:val="28"/>
          <w:szCs w:val="28"/>
        </w:rPr>
        <w:t xml:space="preserve">участков (частей) инженерных сооружений, являющихся линейными объектами при строительстве объекта: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Дублер пр. Гагарина в г. </w:t>
      </w:r>
      <w:r>
        <w:rPr>
          <w:sz w:val="28"/>
          <w:szCs w:val="28"/>
        </w:rPr>
        <w:t xml:space="preserve">Нижний Новгород (2 очередь)</w:t>
      </w:r>
      <w:r>
        <w:rPr>
          <w:sz w:val="28"/>
          <w:szCs w:val="28"/>
        </w:rPr>
        <w:t xml:space="preserve">»</w:t>
      </w:r>
      <w:r>
        <w:rPr>
          <w:rStyle w:val="853"/>
          <w:sz w:val="28"/>
          <w:szCs w:val="28"/>
        </w:rPr>
        <w:t xml:space="preserve"> в </w:t>
      </w:r>
      <w:r>
        <w:rPr>
          <w:rStyle w:val="853"/>
          <w:sz w:val="28"/>
          <w:szCs w:val="28"/>
        </w:rPr>
        <w:t xml:space="preserve">Приокском районе</w:t>
      </w:r>
      <w:r>
        <w:rPr>
          <w:rStyle w:val="853"/>
          <w:sz w:val="28"/>
          <w:szCs w:val="28"/>
        </w:rPr>
        <w:t xml:space="preserve"> города Нижнего Новгорода</w:t>
      </w:r>
      <w:r>
        <w:rPr>
          <w:rStyle w:val="853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Нижний Новгород, Кремль, корпус 5, 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каб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 438, тел.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467 10 50 (департамент градостроительного развития и архитектуры администрации города Нижнего Новгорода)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Время приема заинтересованных лиц: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понедельник - четверг с 10:00 до 18:00,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пятница с 10:00 до 17:00, обед с 12:00 до 12:48.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Сообщение о поступившем ходатайстве об установлении публичного сервитута размещено на официальном сайте администрации города Нижнего Новгорода в информационно-коммуникационной сети «Интернет»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Нижнийновгород.рф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 – О городе – Направления деятельности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–  Градостроительство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 и архитектура – Публичные сервитуты.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Кроме того, в соотв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етствии с пунктом 8 статьи 39.42 Земельного кодекса Российской Федерации 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пя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тнадцати дней со дня опубликования сообщения в порядке, установленном для официального опубликования (обнародования) правовых актов городского округа, подают в орган, уполномоченный на установление публичного сервитута, заявления об учете их прав (обремене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 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Заинтересованные лица имеют право п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одать заявления об учете прав на земельный участок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 электронной почте </w:t>
      </w:r>
      <w:hyperlink r:id="rId10" w:tooltip="mailto:dgria@admgor.nnov.ru" w:history="1">
        <w:r>
          <w:rPr>
            <w:rStyle w:val="858"/>
            <w:rFonts w:ascii="Times New Roman" w:hAnsi="Times New Roman" w:eastAsia="Times New Roman" w:cs="Times New Roman"/>
            <w:b w:val="0"/>
            <w:bCs w:val="0"/>
            <w:i w:val="0"/>
            <w:iCs w:val="0"/>
            <w:caps w:val="0"/>
            <w:smallCaps w:val="0"/>
            <w:strike w:val="0"/>
            <w:vanish w:val="0"/>
            <w:color w:val="auto"/>
            <w:spacing w:val="0"/>
            <w:position w:val="0"/>
            <w:sz w:val="28"/>
            <w:szCs w:val="28"/>
            <w:highlight w:val="none"/>
            <w:u w:val="none"/>
            <w:vertAlign w:val="baseline"/>
            <w:rtl w:val="0"/>
            <w:cs w:val="0"/>
            <w14:ligatures w14:val="none"/>
          </w:rPr>
          <w:t xml:space="preserve">dgria@admgor.nnov.ru</w:t>
        </w:r>
      </w:hyperlink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или 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по адресу: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603082, Нижний Новгород, Кремль, корпус 5, 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каб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 438, тел.467 10 50 (департамент градостроительного развития и архитектуры администрации города Нижнего Новгорода)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до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12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.11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.2025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 w:themeColor="text1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включительно.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Время приема заинтересованных лиц: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понедельник - четверг с 10:00 до 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8:00,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пятница с 10:00 до 17:00, обед с 12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00 до 12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48.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ind w:right="-142" w:firstLine="567"/>
        <w:jc w:val="both"/>
        <w:rPr>
          <w:highlight w:val="none"/>
        </w:rPr>
      </w:pPr>
      <w:r>
        <w:rPr>
          <w:color w:val="0d0d0d" w:themeColor="text1" w:themeTint="F2"/>
          <w:sz w:val="28"/>
          <w:szCs w:val="28"/>
          <w:highlight w:val="none"/>
        </w:rPr>
        <w:t xml:space="preserve">Работы </w:t>
      </w:r>
      <w:r>
        <w:rPr>
          <w:color w:val="0d0d0d" w:themeColor="text1" w:themeTint="F2"/>
          <w:sz w:val="28"/>
          <w:szCs w:val="28"/>
          <w:highlight w:val="none"/>
        </w:rPr>
        <w:t xml:space="preserve">по </w:t>
      </w:r>
      <w:r>
        <w:rPr>
          <w:sz w:val="28"/>
          <w:szCs w:val="28"/>
          <w:highlight w:val="none"/>
        </w:rPr>
        <w:t xml:space="preserve">реконструкции участков (частей) инженерных сооружений, являющихся линейными объектами при строительстве объекта </w:t>
      </w:r>
      <w:r>
        <w:rPr>
          <w:sz w:val="28"/>
          <w:szCs w:val="28"/>
          <w:highlight w:val="none"/>
        </w:rPr>
        <w:t xml:space="preserve">«</w:t>
      </w:r>
      <w:r>
        <w:rPr>
          <w:sz w:val="28"/>
          <w:szCs w:val="28"/>
          <w:highlight w:val="none"/>
        </w:rPr>
        <w:t xml:space="preserve">Дублер пр. Гагарина в г. </w:t>
      </w:r>
      <w:r>
        <w:rPr>
          <w:sz w:val="28"/>
          <w:szCs w:val="28"/>
          <w:highlight w:val="none"/>
        </w:rPr>
        <w:t xml:space="preserve">Нижний Новгород (2 очередь)»</w:t>
      </w:r>
      <w:r>
        <w:rPr>
          <w:sz w:val="28"/>
          <w:szCs w:val="28"/>
          <w:highlight w:val="none"/>
        </w:rPr>
        <w:t xml:space="preserve"> </w:t>
      </w:r>
      <w:r>
        <w:rPr>
          <w:sz w:val="28"/>
          <w:szCs w:val="28"/>
          <w:highlight w:val="none"/>
        </w:rPr>
        <w:t xml:space="preserve">предусмотре</w:t>
      </w:r>
      <w:r>
        <w:rPr>
          <w:sz w:val="28"/>
          <w:szCs w:val="28"/>
          <w:highlight w:val="none"/>
        </w:rPr>
        <w:t xml:space="preserve">н</w:t>
      </w:r>
      <w:r>
        <w:rPr>
          <w:sz w:val="28"/>
          <w:szCs w:val="28"/>
          <w:highlight w:val="none"/>
        </w:rPr>
        <w:t xml:space="preserve">ы</w:t>
      </w:r>
      <w:r>
        <w:rPr>
          <w:sz w:val="28"/>
          <w:szCs w:val="28"/>
          <w:highlight w:val="none"/>
        </w:rPr>
        <w:t xml:space="preserve"> </w:t>
      </w:r>
      <w:r>
        <w:rPr>
          <w:sz w:val="28"/>
          <w:szCs w:val="28"/>
          <w:highlight w:val="none"/>
        </w:rPr>
        <w:t xml:space="preserve">документацией по</w:t>
      </w:r>
      <w:r>
        <w:rPr>
          <w:sz w:val="28"/>
          <w:szCs w:val="28"/>
          <w:highlight w:val="none"/>
        </w:rPr>
        <w:t xml:space="preserve"> планировке (проект планировки и межевания) территории, </w:t>
      </w:r>
      <w:r>
        <w:rPr>
          <w:sz w:val="28"/>
          <w:szCs w:val="28"/>
          <w:highlight w:val="none"/>
        </w:rPr>
        <w:t xml:space="preserve">расположенной от ул. Ларина </w:t>
      </w:r>
      <w:r>
        <w:rPr>
          <w:sz w:val="28"/>
          <w:szCs w:val="28"/>
          <w:highlight w:val="none"/>
        </w:rPr>
        <w:t xml:space="preserve">до автомобильной дороги Р-158 в городском </w:t>
      </w:r>
      <w:r>
        <w:rPr>
          <w:sz w:val="28"/>
          <w:szCs w:val="28"/>
          <w:highlight w:val="none"/>
        </w:rPr>
        <w:t xml:space="preserve">округе город Нижний Новгород и Кстовском </w:t>
      </w:r>
      <w:r>
        <w:rPr>
          <w:sz w:val="28"/>
          <w:szCs w:val="28"/>
          <w:highlight w:val="none"/>
        </w:rPr>
        <w:t xml:space="preserve">муниципальном округе Нижегородской </w:t>
      </w:r>
      <w:r>
        <w:rPr>
          <w:sz w:val="28"/>
          <w:szCs w:val="28"/>
          <w:highlight w:val="none"/>
        </w:rPr>
        <w:t xml:space="preserve">области</w:t>
      </w:r>
      <w:r>
        <w:rPr>
          <w:sz w:val="28"/>
          <w:szCs w:val="28"/>
          <w:highlight w:val="none"/>
        </w:rPr>
        <w:t xml:space="preserve">, </w:t>
      </w:r>
      <w:r>
        <w:rPr>
          <w:sz w:val="28"/>
          <w:szCs w:val="28"/>
          <w:highlight w:val="none"/>
        </w:rPr>
        <w:t xml:space="preserve">утвержденной</w:t>
      </w:r>
      <w:bookmarkStart w:id="0" w:name="_GoBack"/>
      <w:r>
        <w:rPr>
          <w:highlight w:val="none"/>
        </w:rPr>
      </w:r>
      <w:bookmarkEnd w:id="0"/>
      <w:r>
        <w:rPr>
          <w:sz w:val="28"/>
          <w:szCs w:val="28"/>
          <w:highlight w:val="none"/>
        </w:rPr>
        <w:t xml:space="preserve"> приказом Министерства градостроительной</w:t>
      </w:r>
      <w:r>
        <w:rPr>
          <w:sz w:val="28"/>
          <w:szCs w:val="28"/>
          <w:highlight w:val="none"/>
        </w:rPr>
        <w:t xml:space="preserve"> деятельности и развития агломер</w:t>
      </w:r>
      <w:r>
        <w:rPr>
          <w:sz w:val="28"/>
          <w:szCs w:val="28"/>
          <w:highlight w:val="none"/>
        </w:rPr>
        <w:t xml:space="preserve">аций Нижегородской области от 26.03.2025</w:t>
      </w:r>
      <w:r>
        <w:rPr>
          <w:sz w:val="28"/>
          <w:szCs w:val="28"/>
          <w:highlight w:val="none"/>
        </w:rPr>
        <w:t xml:space="preserve"> № 06-01-03</w:t>
      </w:r>
      <w:r>
        <w:rPr>
          <w:sz w:val="28"/>
          <w:szCs w:val="28"/>
          <w:highlight w:val="none"/>
        </w:rPr>
        <w:t xml:space="preserve">/12</w:t>
      </w:r>
      <w:r>
        <w:rPr>
          <w:sz w:val="28"/>
          <w:szCs w:val="28"/>
          <w:highlight w:val="none"/>
        </w:rPr>
        <w:t xml:space="preserve">, концессионным соглашением, заключенным между Правительством Нижегородской области и ООО «КСК № 11» от 02.12.2023 № 271-П</w:t>
      </w:r>
      <w:r>
        <w:rPr>
          <w:sz w:val="28"/>
          <w:szCs w:val="28"/>
          <w:highlight w:val="none"/>
        </w:rPr>
        <w:t xml:space="preserve">.</w:t>
      </w:r>
      <w:r>
        <w:rPr>
          <w:sz w:val="28"/>
          <w:szCs w:val="28"/>
          <w:highlight w:val="none"/>
        </w:rPr>
      </w:r>
      <w:r>
        <w:rPr>
          <w:highlight w:val="none"/>
        </w:rPr>
      </w:r>
    </w:p>
    <w:p>
      <w:pPr>
        <w:ind w:right="-142" w:firstLine="567"/>
        <w:jc w:val="both"/>
        <w:rPr>
          <w:bCs/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Информация о</w:t>
      </w:r>
      <w:r>
        <w:rPr>
          <w:color w:val="0d0d0d" w:themeColor="text1" w:themeTint="F2"/>
          <w:sz w:val="28"/>
          <w:szCs w:val="28"/>
        </w:rPr>
        <w:t xml:space="preserve"> </w:t>
      </w:r>
      <w:r>
        <w:rPr>
          <w:color w:val="0d0d0d" w:themeColor="text1" w:themeTint="F2"/>
          <w:sz w:val="28"/>
          <w:szCs w:val="28"/>
        </w:rPr>
        <w:t xml:space="preserve">проекте планировки </w:t>
      </w:r>
      <w:r>
        <w:rPr>
          <w:color w:val="0d0d0d" w:themeColor="text1" w:themeTint="F2"/>
          <w:sz w:val="28"/>
          <w:szCs w:val="28"/>
        </w:rPr>
        <w:t xml:space="preserve">территории,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расположенной от ул. Ларина </w:t>
      </w:r>
      <w:r>
        <w:rPr>
          <w:sz w:val="28"/>
          <w:szCs w:val="28"/>
        </w:rPr>
        <w:t xml:space="preserve">до автомобильной дороги Р-158 в городском </w:t>
      </w:r>
      <w:r>
        <w:rPr>
          <w:sz w:val="28"/>
          <w:szCs w:val="28"/>
        </w:rPr>
        <w:t xml:space="preserve">округе город Нижний Новгород и Кстовском </w:t>
      </w:r>
      <w:r>
        <w:rPr>
          <w:sz w:val="28"/>
          <w:szCs w:val="28"/>
        </w:rPr>
        <w:t xml:space="preserve">муниципальном округе Нижегородской </w:t>
      </w:r>
      <w:r>
        <w:rPr>
          <w:sz w:val="28"/>
          <w:szCs w:val="28"/>
        </w:rPr>
        <w:t xml:space="preserve">области</w:t>
      </w:r>
      <w:r>
        <w:rPr>
          <w:sz w:val="28"/>
          <w:szCs w:val="28"/>
        </w:rPr>
        <w:t xml:space="preserve"> </w:t>
      </w:r>
      <w:r>
        <w:rPr>
          <w:color w:val="0d0d0d" w:themeColor="text1" w:themeTint="F2"/>
          <w:sz w:val="28"/>
          <w:szCs w:val="28"/>
        </w:rPr>
        <w:t xml:space="preserve">размещена на официальном сайте </w:t>
      </w:r>
      <w:r>
        <w:rPr>
          <w:color w:val="0d0d0d" w:themeColor="text1" w:themeTint="F2"/>
          <w:sz w:val="28"/>
          <w:szCs w:val="28"/>
        </w:rPr>
        <w:t xml:space="preserve">Министерства градостроительной деятельности и развития агломераций Нижегородской области</w:t>
      </w:r>
      <w:r>
        <w:rPr>
          <w:bCs/>
          <w:color w:val="ff0000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 xml:space="preserve">mingrad</w:t>
      </w:r>
      <w:r>
        <w:rPr>
          <w:bCs/>
          <w:color w:val="000000" w:themeColor="text1"/>
          <w:sz w:val="28"/>
          <w:szCs w:val="28"/>
        </w:rPr>
        <w:t xml:space="preserve">-</w:t>
      </w:r>
      <w:r>
        <w:rPr>
          <w:bCs/>
          <w:color w:val="000000" w:themeColor="text1"/>
          <w:sz w:val="28"/>
          <w:szCs w:val="28"/>
          <w:lang w:val="en-US"/>
        </w:rPr>
        <w:t xml:space="preserve">no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  <w:lang w:val="en-US"/>
        </w:rPr>
        <w:t xml:space="preserve">ru</w:t>
      </w:r>
      <w:r>
        <w:rPr>
          <w:bCs/>
          <w:color w:val="0d0d0d" w:themeColor="text1" w:themeTint="F2"/>
          <w:sz w:val="28"/>
          <w:szCs w:val="28"/>
        </w:rPr>
        <w:t xml:space="preserve">.</w:t>
      </w:r>
      <w:r>
        <w:rPr>
          <w:bCs/>
          <w:color w:val="0d0d0d" w:themeColor="text1" w:themeTint="F2"/>
          <w:sz w:val="28"/>
          <w:szCs w:val="28"/>
        </w:rPr>
      </w:r>
      <w:r>
        <w:rPr>
          <w:bCs/>
          <w:color w:val="0d0d0d" w:themeColor="text1" w:themeTint="F2"/>
          <w:sz w:val="28"/>
          <w:szCs w:val="28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/>
          <w:i w:val="0"/>
          <w:iCs w:val="0"/>
          <w:caps w:val="0"/>
          <w:smallCaps w:val="0"/>
          <w:strike w:val="0"/>
          <w:vanish w:val="0"/>
          <w:color w:val="0d0d0d" w:themeColor="text1" w:themeTint="F2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Указанная документация размещена на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официальном сайте администрации города Нижнего Новгорода в информационно - коммуникационной сети «Интернет»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Нижнийновгород.рф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shd w:val="nil" w:color="auto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br w:type="page" w:clear="all"/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auto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ectPr>
          <w:footnotePr/>
          <w:endnotePr/>
          <w:type w:val="continuous"/>
          <w:pgSz w:w="11906" w:h="16838" w:orient="portrait"/>
          <w:pgMar w:top="1134" w:right="851" w:bottom="1247" w:left="1134" w:header="709" w:footer="709" w:gutter="0"/>
          <w:cols w:num="1" w:sep="0" w:space="708" w:equalWidth="1"/>
          <w:docGrid w:linePitch="360"/>
        </w:sect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6048934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07077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299834" cy="6048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96.05pt;height:476.29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489" cy="931917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65206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6023489" cy="93191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29pt;height:733.79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629983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207131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99834" cy="62998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96.05pt;height:496.05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890951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62039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299834" cy="8909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96.05pt;height:701.54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sectPr>
      <w:footnotePr/>
      <w:endnotePr/>
      <w:type w:val="continuous"/>
      <w:pgSz w:w="11906" w:h="16838" w:orient="portrait"/>
      <w:pgMar w:top="1134" w:right="851" w:bottom="1247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10000000000000000"/>
  </w:font>
  <w:font w:name="Wingdings">
    <w:panose1 w:val="05010000000000000000"/>
  </w:font>
  <w:font w:name="Courier New">
    <w:panose1 w:val="02070309020205020404"/>
  </w:font>
  <w:font w:name="TimesNewRomanPSMT">
    <w:panose1 w:val="02020603050405020304"/>
  </w:font>
  <w:font w:name="Tahoma">
    <w:panose1 w:val="020B0604030504040204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276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996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716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436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56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876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596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16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036" w:hanging="360"/>
      </w:pPr>
      <w:rPr>
        <w:rFonts w:hint="default" w:ascii="Wingdings" w:hAnsi="Wingdings" w:eastAsia="Wingdings" w:cs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6">
    <w:name w:val="Heading 1 Char"/>
    <w:basedOn w:val="683"/>
    <w:link w:val="674"/>
    <w:uiPriority w:val="9"/>
    <w:rPr>
      <w:rFonts w:ascii="Arial" w:hAnsi="Arial" w:eastAsia="Arial" w:cs="Arial"/>
      <w:sz w:val="40"/>
      <w:szCs w:val="40"/>
    </w:rPr>
  </w:style>
  <w:style w:type="character" w:styleId="657">
    <w:name w:val="Heading 2 Char"/>
    <w:basedOn w:val="683"/>
    <w:link w:val="675"/>
    <w:uiPriority w:val="9"/>
    <w:rPr>
      <w:rFonts w:ascii="Arial" w:hAnsi="Arial" w:eastAsia="Arial" w:cs="Arial"/>
      <w:sz w:val="34"/>
    </w:rPr>
  </w:style>
  <w:style w:type="character" w:styleId="658">
    <w:name w:val="Heading 3 Char"/>
    <w:basedOn w:val="683"/>
    <w:link w:val="676"/>
    <w:uiPriority w:val="9"/>
    <w:rPr>
      <w:rFonts w:ascii="Arial" w:hAnsi="Arial" w:eastAsia="Arial" w:cs="Arial"/>
      <w:sz w:val="30"/>
      <w:szCs w:val="30"/>
    </w:rPr>
  </w:style>
  <w:style w:type="character" w:styleId="659">
    <w:name w:val="Heading 4 Char"/>
    <w:basedOn w:val="683"/>
    <w:link w:val="677"/>
    <w:uiPriority w:val="9"/>
    <w:rPr>
      <w:rFonts w:ascii="Arial" w:hAnsi="Arial" w:eastAsia="Arial" w:cs="Arial"/>
      <w:b/>
      <w:bCs/>
      <w:sz w:val="26"/>
      <w:szCs w:val="26"/>
    </w:rPr>
  </w:style>
  <w:style w:type="character" w:styleId="660">
    <w:name w:val="Heading 5 Char"/>
    <w:basedOn w:val="683"/>
    <w:link w:val="678"/>
    <w:uiPriority w:val="9"/>
    <w:rPr>
      <w:rFonts w:ascii="Arial" w:hAnsi="Arial" w:eastAsia="Arial" w:cs="Arial"/>
      <w:b/>
      <w:bCs/>
      <w:sz w:val="24"/>
      <w:szCs w:val="24"/>
    </w:rPr>
  </w:style>
  <w:style w:type="character" w:styleId="661">
    <w:name w:val="Heading 6 Char"/>
    <w:basedOn w:val="683"/>
    <w:link w:val="679"/>
    <w:uiPriority w:val="9"/>
    <w:rPr>
      <w:rFonts w:ascii="Arial" w:hAnsi="Arial" w:eastAsia="Arial" w:cs="Arial"/>
      <w:b/>
      <w:bCs/>
      <w:sz w:val="22"/>
      <w:szCs w:val="22"/>
    </w:rPr>
  </w:style>
  <w:style w:type="character" w:styleId="662">
    <w:name w:val="Heading 7 Char"/>
    <w:basedOn w:val="683"/>
    <w:link w:val="68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63">
    <w:name w:val="Heading 8 Char"/>
    <w:basedOn w:val="683"/>
    <w:link w:val="681"/>
    <w:uiPriority w:val="9"/>
    <w:rPr>
      <w:rFonts w:ascii="Arial" w:hAnsi="Arial" w:eastAsia="Arial" w:cs="Arial"/>
      <w:i/>
      <w:iCs/>
      <w:sz w:val="22"/>
      <w:szCs w:val="22"/>
    </w:rPr>
  </w:style>
  <w:style w:type="character" w:styleId="664">
    <w:name w:val="Heading 9 Char"/>
    <w:basedOn w:val="683"/>
    <w:link w:val="682"/>
    <w:uiPriority w:val="9"/>
    <w:rPr>
      <w:rFonts w:ascii="Arial" w:hAnsi="Arial" w:eastAsia="Arial" w:cs="Arial"/>
      <w:i/>
      <w:iCs/>
      <w:sz w:val="21"/>
      <w:szCs w:val="21"/>
    </w:rPr>
  </w:style>
  <w:style w:type="character" w:styleId="665">
    <w:name w:val="Title Char"/>
    <w:basedOn w:val="683"/>
    <w:link w:val="697"/>
    <w:uiPriority w:val="10"/>
    <w:rPr>
      <w:sz w:val="48"/>
      <w:szCs w:val="48"/>
    </w:rPr>
  </w:style>
  <w:style w:type="character" w:styleId="666">
    <w:name w:val="Subtitle Char"/>
    <w:basedOn w:val="683"/>
    <w:link w:val="699"/>
    <w:uiPriority w:val="11"/>
    <w:rPr>
      <w:sz w:val="24"/>
      <w:szCs w:val="24"/>
    </w:rPr>
  </w:style>
  <w:style w:type="character" w:styleId="667">
    <w:name w:val="Quote Char"/>
    <w:link w:val="701"/>
    <w:uiPriority w:val="29"/>
    <w:rPr>
      <w:i/>
    </w:rPr>
  </w:style>
  <w:style w:type="character" w:styleId="668">
    <w:name w:val="Intense Quote Char"/>
    <w:link w:val="703"/>
    <w:uiPriority w:val="30"/>
    <w:rPr>
      <w:i/>
    </w:rPr>
  </w:style>
  <w:style w:type="character" w:styleId="669">
    <w:name w:val="Header Char"/>
    <w:basedOn w:val="683"/>
    <w:link w:val="705"/>
    <w:uiPriority w:val="99"/>
  </w:style>
  <w:style w:type="character" w:styleId="670">
    <w:name w:val="Caption Char"/>
    <w:basedOn w:val="683"/>
    <w:link w:val="709"/>
    <w:uiPriority w:val="35"/>
    <w:rPr>
      <w:b/>
      <w:bCs/>
      <w:color w:val="4f81bd" w:themeColor="accent1"/>
      <w:sz w:val="18"/>
      <w:szCs w:val="18"/>
    </w:rPr>
  </w:style>
  <w:style w:type="character" w:styleId="671">
    <w:name w:val="Footnote Text Char"/>
    <w:link w:val="836"/>
    <w:uiPriority w:val="99"/>
    <w:rPr>
      <w:sz w:val="18"/>
    </w:rPr>
  </w:style>
  <w:style w:type="character" w:styleId="672">
    <w:name w:val="Endnote Text Char"/>
    <w:link w:val="839"/>
    <w:uiPriority w:val="99"/>
    <w:rPr>
      <w:sz w:val="20"/>
    </w:rPr>
  </w:style>
  <w:style w:type="paragraph" w:styleId="673" w:default="1">
    <w:name w:val="Normal"/>
    <w:qFormat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674">
    <w:name w:val="Heading 1"/>
    <w:basedOn w:val="673"/>
    <w:next w:val="673"/>
    <w:link w:val="68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75">
    <w:name w:val="Heading 2"/>
    <w:basedOn w:val="673"/>
    <w:next w:val="673"/>
    <w:link w:val="68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76">
    <w:name w:val="Heading 3"/>
    <w:basedOn w:val="673"/>
    <w:next w:val="673"/>
    <w:link w:val="68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77">
    <w:name w:val="Heading 4"/>
    <w:basedOn w:val="673"/>
    <w:next w:val="673"/>
    <w:link w:val="68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78">
    <w:name w:val="Heading 5"/>
    <w:basedOn w:val="673"/>
    <w:next w:val="673"/>
    <w:link w:val="69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79">
    <w:name w:val="Heading 6"/>
    <w:basedOn w:val="673"/>
    <w:next w:val="673"/>
    <w:link w:val="691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680">
    <w:name w:val="Heading 7"/>
    <w:basedOn w:val="673"/>
    <w:next w:val="673"/>
    <w:link w:val="692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681">
    <w:name w:val="Heading 8"/>
    <w:basedOn w:val="673"/>
    <w:next w:val="673"/>
    <w:link w:val="693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682">
    <w:name w:val="Heading 9"/>
    <w:basedOn w:val="673"/>
    <w:next w:val="673"/>
    <w:link w:val="694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3" w:default="1">
    <w:name w:val="Default Paragraph Font"/>
    <w:uiPriority w:val="1"/>
    <w:semiHidden/>
    <w:unhideWhenUsed/>
  </w:style>
  <w:style w:type="table" w:styleId="68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85" w:default="1">
    <w:name w:val="No List"/>
    <w:uiPriority w:val="99"/>
    <w:semiHidden/>
    <w:unhideWhenUsed/>
  </w:style>
  <w:style w:type="character" w:styleId="686" w:customStyle="1">
    <w:name w:val="Заголовок 1 Знак"/>
    <w:basedOn w:val="683"/>
    <w:link w:val="674"/>
    <w:uiPriority w:val="9"/>
    <w:rPr>
      <w:rFonts w:ascii="Arial" w:hAnsi="Arial" w:eastAsia="Arial" w:cs="Arial"/>
      <w:sz w:val="40"/>
      <w:szCs w:val="40"/>
    </w:rPr>
  </w:style>
  <w:style w:type="character" w:styleId="687" w:customStyle="1">
    <w:name w:val="Заголовок 2 Знак"/>
    <w:basedOn w:val="683"/>
    <w:link w:val="675"/>
    <w:uiPriority w:val="9"/>
    <w:rPr>
      <w:rFonts w:ascii="Arial" w:hAnsi="Arial" w:eastAsia="Arial" w:cs="Arial"/>
      <w:sz w:val="34"/>
    </w:rPr>
  </w:style>
  <w:style w:type="character" w:styleId="688" w:customStyle="1">
    <w:name w:val="Заголовок 3 Знак"/>
    <w:basedOn w:val="683"/>
    <w:link w:val="676"/>
    <w:uiPriority w:val="9"/>
    <w:rPr>
      <w:rFonts w:ascii="Arial" w:hAnsi="Arial" w:eastAsia="Arial" w:cs="Arial"/>
      <w:sz w:val="30"/>
      <w:szCs w:val="30"/>
    </w:rPr>
  </w:style>
  <w:style w:type="character" w:styleId="689" w:customStyle="1">
    <w:name w:val="Заголовок 4 Знак"/>
    <w:basedOn w:val="683"/>
    <w:link w:val="677"/>
    <w:uiPriority w:val="9"/>
    <w:rPr>
      <w:rFonts w:ascii="Arial" w:hAnsi="Arial" w:eastAsia="Arial" w:cs="Arial"/>
      <w:b/>
      <w:bCs/>
      <w:sz w:val="26"/>
      <w:szCs w:val="26"/>
    </w:rPr>
  </w:style>
  <w:style w:type="character" w:styleId="690" w:customStyle="1">
    <w:name w:val="Заголовок 5 Знак"/>
    <w:basedOn w:val="683"/>
    <w:link w:val="678"/>
    <w:uiPriority w:val="9"/>
    <w:rPr>
      <w:rFonts w:ascii="Arial" w:hAnsi="Arial" w:eastAsia="Arial" w:cs="Arial"/>
      <w:b/>
      <w:bCs/>
      <w:sz w:val="24"/>
      <w:szCs w:val="24"/>
    </w:rPr>
  </w:style>
  <w:style w:type="character" w:styleId="691" w:customStyle="1">
    <w:name w:val="Заголовок 6 Знак"/>
    <w:basedOn w:val="683"/>
    <w:link w:val="679"/>
    <w:uiPriority w:val="9"/>
    <w:rPr>
      <w:rFonts w:ascii="Arial" w:hAnsi="Arial" w:eastAsia="Arial" w:cs="Arial"/>
      <w:b/>
      <w:bCs/>
      <w:sz w:val="22"/>
      <w:szCs w:val="22"/>
    </w:rPr>
  </w:style>
  <w:style w:type="character" w:styleId="692" w:customStyle="1">
    <w:name w:val="Заголовок 7 Знак"/>
    <w:basedOn w:val="683"/>
    <w:link w:val="68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3" w:customStyle="1">
    <w:name w:val="Заголовок 8 Знак"/>
    <w:basedOn w:val="683"/>
    <w:link w:val="681"/>
    <w:uiPriority w:val="9"/>
    <w:rPr>
      <w:rFonts w:ascii="Arial" w:hAnsi="Arial" w:eastAsia="Arial" w:cs="Arial"/>
      <w:i/>
      <w:iCs/>
      <w:sz w:val="22"/>
      <w:szCs w:val="22"/>
    </w:rPr>
  </w:style>
  <w:style w:type="character" w:styleId="694" w:customStyle="1">
    <w:name w:val="Заголовок 9 Знак"/>
    <w:basedOn w:val="683"/>
    <w:link w:val="682"/>
    <w:uiPriority w:val="9"/>
    <w:rPr>
      <w:rFonts w:ascii="Arial" w:hAnsi="Arial" w:eastAsia="Arial" w:cs="Arial"/>
      <w:i/>
      <w:iCs/>
      <w:sz w:val="21"/>
      <w:szCs w:val="21"/>
    </w:rPr>
  </w:style>
  <w:style w:type="paragraph" w:styleId="695">
    <w:name w:val="List Paragraph"/>
    <w:basedOn w:val="673"/>
    <w:uiPriority w:val="34"/>
    <w:qFormat/>
    <w:pPr>
      <w:contextualSpacing/>
      <w:ind w:left="720"/>
    </w:pPr>
  </w:style>
  <w:style w:type="paragraph" w:styleId="696">
    <w:name w:val="No Spacing"/>
    <w:uiPriority w:val="1"/>
    <w:qFormat/>
    <w:pPr>
      <w:spacing w:after="0" w:line="240" w:lineRule="auto"/>
    </w:pPr>
  </w:style>
  <w:style w:type="paragraph" w:styleId="697">
    <w:name w:val="Title"/>
    <w:basedOn w:val="673"/>
    <w:next w:val="673"/>
    <w:link w:val="698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8" w:customStyle="1">
    <w:name w:val="Заголовок Знак"/>
    <w:basedOn w:val="683"/>
    <w:link w:val="697"/>
    <w:uiPriority w:val="10"/>
    <w:rPr>
      <w:sz w:val="48"/>
      <w:szCs w:val="48"/>
    </w:rPr>
  </w:style>
  <w:style w:type="paragraph" w:styleId="699">
    <w:name w:val="Subtitle"/>
    <w:basedOn w:val="673"/>
    <w:next w:val="673"/>
    <w:link w:val="700"/>
    <w:uiPriority w:val="11"/>
    <w:qFormat/>
    <w:pPr>
      <w:spacing w:before="200" w:after="200"/>
    </w:pPr>
    <w:rPr>
      <w:sz w:val="24"/>
      <w:szCs w:val="24"/>
    </w:rPr>
  </w:style>
  <w:style w:type="character" w:styleId="700" w:customStyle="1">
    <w:name w:val="Подзаголовок Знак"/>
    <w:basedOn w:val="683"/>
    <w:link w:val="699"/>
    <w:uiPriority w:val="11"/>
    <w:rPr>
      <w:sz w:val="24"/>
      <w:szCs w:val="24"/>
    </w:rPr>
  </w:style>
  <w:style w:type="paragraph" w:styleId="701">
    <w:name w:val="Quote"/>
    <w:basedOn w:val="673"/>
    <w:next w:val="673"/>
    <w:link w:val="702"/>
    <w:uiPriority w:val="29"/>
    <w:qFormat/>
    <w:pPr>
      <w:ind w:left="720" w:right="720"/>
    </w:pPr>
    <w:rPr>
      <w:i/>
    </w:rPr>
  </w:style>
  <w:style w:type="character" w:styleId="702" w:customStyle="1">
    <w:name w:val="Цитата 2 Знак"/>
    <w:link w:val="701"/>
    <w:uiPriority w:val="29"/>
    <w:rPr>
      <w:i/>
    </w:rPr>
  </w:style>
  <w:style w:type="paragraph" w:styleId="703">
    <w:name w:val="Intense Quote"/>
    <w:basedOn w:val="673"/>
    <w:next w:val="673"/>
    <w:link w:val="704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4" w:customStyle="1">
    <w:name w:val="Выделенная цитата Знак"/>
    <w:link w:val="703"/>
    <w:uiPriority w:val="30"/>
    <w:rPr>
      <w:i/>
    </w:rPr>
  </w:style>
  <w:style w:type="paragraph" w:styleId="705">
    <w:name w:val="Header"/>
    <w:basedOn w:val="673"/>
    <w:link w:val="706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706" w:customStyle="1">
    <w:name w:val="Верхний колонтитул Знак"/>
    <w:basedOn w:val="683"/>
    <w:link w:val="705"/>
    <w:uiPriority w:val="99"/>
  </w:style>
  <w:style w:type="paragraph" w:styleId="707">
    <w:name w:val="Footer"/>
    <w:basedOn w:val="673"/>
    <w:link w:val="710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708" w:customStyle="1">
    <w:name w:val="Footer Char"/>
    <w:basedOn w:val="683"/>
    <w:uiPriority w:val="99"/>
  </w:style>
  <w:style w:type="paragraph" w:styleId="709">
    <w:name w:val="Caption"/>
    <w:basedOn w:val="673"/>
    <w:next w:val="673"/>
    <w:link w:val="67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10" w:customStyle="1">
    <w:name w:val="Нижний колонтитул Знак"/>
    <w:link w:val="707"/>
    <w:uiPriority w:val="99"/>
  </w:style>
  <w:style w:type="table" w:styleId="711" w:customStyle="1">
    <w:name w:val="Table Grid Light"/>
    <w:basedOn w:val="684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12">
    <w:name w:val="Plain Table 1"/>
    <w:basedOn w:val="684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2"/>
    <w:basedOn w:val="684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4">
    <w:name w:val="Plain Table 3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5">
    <w:name w:val="Plain Table 4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6">
    <w:name w:val="Plain Table 5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7">
    <w:name w:val="Grid Table 1 Light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 w:customStyle="1">
    <w:name w:val="Grid Table 1 Light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4">
    <w:name w:val="Grid Table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 w:customStyle="1">
    <w:name w:val="Grid Table 2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 w:customStyle="1">
    <w:name w:val="Grid Table 3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4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9" w:customStyle="1">
    <w:name w:val="Grid Table 4 - Accent 1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740" w:customStyle="1">
    <w:name w:val="Grid Table 4 - Accent 2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741" w:customStyle="1">
    <w:name w:val="Grid Table 4 - Accent 3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742" w:customStyle="1">
    <w:name w:val="Grid Table 4 - Accent 4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743" w:customStyle="1">
    <w:name w:val="Grid Table 4 - Accent 5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744" w:customStyle="1">
    <w:name w:val="Grid Table 4 - Accent 6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745">
    <w:name w:val="Grid Table 5 Dark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751" w:customStyle="1">
    <w:name w:val="Grid Table 5 Dark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752">
    <w:name w:val="Grid Table 6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3" w:customStyle="1">
    <w:name w:val="Grid Table 6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54" w:customStyle="1">
    <w:name w:val="Grid Table 6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55" w:customStyle="1">
    <w:name w:val="Grid Table 6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56" w:customStyle="1">
    <w:name w:val="Grid Table 6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57" w:customStyle="1">
    <w:name w:val="Grid Table 6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58" w:customStyle="1">
    <w:name w:val="Grid Table 6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59">
    <w:name w:val="Grid Table 7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7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List Table 1 Light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1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2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3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4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5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List Table 1 Light - Accent 6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List Table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779" w:customStyle="1">
    <w:name w:val="List Table 2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780">
    <w:name w:val="List Table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 w:customStyle="1">
    <w:name w:val="List Table 3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List Table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 w:customStyle="1">
    <w:name w:val="List Table 4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List Table 5 Dark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 w:customStyle="1">
    <w:name w:val="List Table 5 Dark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1">
    <w:name w:val="List Table 6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2" w:customStyle="1">
    <w:name w:val="List Table 6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03" w:customStyle="1">
    <w:name w:val="List Table 6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804" w:customStyle="1">
    <w:name w:val="List Table 6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805" w:customStyle="1">
    <w:name w:val="List Table 6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806" w:customStyle="1">
    <w:name w:val="List Table 6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807" w:customStyle="1">
    <w:name w:val="List Table 6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808">
    <w:name w:val="List Table 7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st Table 7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 w:customStyle="1">
    <w:name w:val="Lined - Accent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6" w:customStyle="1">
    <w:name w:val="Lined - Accent 1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17" w:customStyle="1">
    <w:name w:val="Lined - Accent 2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18" w:customStyle="1">
    <w:name w:val="Lined - Accent 3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19" w:customStyle="1">
    <w:name w:val="Lined - Accent 4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20" w:customStyle="1">
    <w:name w:val="Lined - Accent 5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21" w:customStyle="1">
    <w:name w:val="Lined - Accent 6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22" w:customStyle="1">
    <w:name w:val="Bordered &amp; Lined - Accent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3" w:customStyle="1">
    <w:name w:val="Bordered &amp; Lined - Accent 1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24" w:customStyle="1">
    <w:name w:val="Bordered &amp; Lined - Accent 2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25" w:customStyle="1">
    <w:name w:val="Bordered &amp; Lined - Accent 3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26" w:customStyle="1">
    <w:name w:val="Bordered &amp; Lined - Accent 4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27" w:customStyle="1">
    <w:name w:val="Bordered &amp; Lined - Accent 5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28" w:customStyle="1">
    <w:name w:val="Bordered &amp; Lined - Accent 6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29" w:customStyle="1">
    <w:name w:val="Bordered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30" w:customStyle="1">
    <w:name w:val="Bordered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31" w:customStyle="1">
    <w:name w:val="Bordered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832" w:customStyle="1">
    <w:name w:val="Bordered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833" w:customStyle="1">
    <w:name w:val="Bordered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834" w:customStyle="1">
    <w:name w:val="Bordered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835" w:customStyle="1">
    <w:name w:val="Bordered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paragraph" w:styleId="836">
    <w:name w:val="footnote text"/>
    <w:basedOn w:val="673"/>
    <w:link w:val="837"/>
    <w:uiPriority w:val="99"/>
    <w:semiHidden/>
    <w:unhideWhenUsed/>
    <w:pPr>
      <w:spacing w:after="40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83"/>
    <w:uiPriority w:val="99"/>
    <w:unhideWhenUsed/>
    <w:rPr>
      <w:vertAlign w:val="superscript"/>
    </w:rPr>
  </w:style>
  <w:style w:type="paragraph" w:styleId="839">
    <w:name w:val="endnote text"/>
    <w:basedOn w:val="673"/>
    <w:link w:val="840"/>
    <w:uiPriority w:val="99"/>
    <w:semiHidden/>
    <w:unhideWhenUsed/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83"/>
    <w:uiPriority w:val="99"/>
    <w:semiHidden/>
    <w:unhideWhenUsed/>
    <w:rPr>
      <w:vertAlign w:val="superscript"/>
    </w:rPr>
  </w:style>
  <w:style w:type="paragraph" w:styleId="842">
    <w:name w:val="toc 1"/>
    <w:basedOn w:val="673"/>
    <w:next w:val="673"/>
    <w:uiPriority w:val="39"/>
    <w:unhideWhenUsed/>
    <w:pPr>
      <w:spacing w:after="57"/>
    </w:pPr>
  </w:style>
  <w:style w:type="paragraph" w:styleId="843">
    <w:name w:val="toc 2"/>
    <w:basedOn w:val="673"/>
    <w:next w:val="673"/>
    <w:uiPriority w:val="39"/>
    <w:unhideWhenUsed/>
    <w:pPr>
      <w:ind w:left="283"/>
      <w:spacing w:after="57"/>
    </w:pPr>
  </w:style>
  <w:style w:type="paragraph" w:styleId="844">
    <w:name w:val="toc 3"/>
    <w:basedOn w:val="673"/>
    <w:next w:val="673"/>
    <w:uiPriority w:val="39"/>
    <w:unhideWhenUsed/>
    <w:pPr>
      <w:ind w:left="567"/>
      <w:spacing w:after="57"/>
    </w:pPr>
  </w:style>
  <w:style w:type="paragraph" w:styleId="845">
    <w:name w:val="toc 4"/>
    <w:basedOn w:val="673"/>
    <w:next w:val="673"/>
    <w:uiPriority w:val="39"/>
    <w:unhideWhenUsed/>
    <w:pPr>
      <w:ind w:left="850"/>
      <w:spacing w:after="57"/>
    </w:pPr>
  </w:style>
  <w:style w:type="paragraph" w:styleId="846">
    <w:name w:val="toc 5"/>
    <w:basedOn w:val="673"/>
    <w:next w:val="673"/>
    <w:uiPriority w:val="39"/>
    <w:unhideWhenUsed/>
    <w:pPr>
      <w:ind w:left="1134"/>
      <w:spacing w:after="57"/>
    </w:pPr>
  </w:style>
  <w:style w:type="paragraph" w:styleId="847">
    <w:name w:val="toc 6"/>
    <w:basedOn w:val="673"/>
    <w:next w:val="673"/>
    <w:uiPriority w:val="39"/>
    <w:unhideWhenUsed/>
    <w:pPr>
      <w:ind w:left="1417"/>
      <w:spacing w:after="57"/>
    </w:pPr>
  </w:style>
  <w:style w:type="paragraph" w:styleId="848">
    <w:name w:val="toc 7"/>
    <w:basedOn w:val="673"/>
    <w:next w:val="673"/>
    <w:uiPriority w:val="39"/>
    <w:unhideWhenUsed/>
    <w:pPr>
      <w:ind w:left="1701"/>
      <w:spacing w:after="57"/>
    </w:pPr>
  </w:style>
  <w:style w:type="paragraph" w:styleId="849">
    <w:name w:val="toc 8"/>
    <w:basedOn w:val="673"/>
    <w:next w:val="673"/>
    <w:uiPriority w:val="39"/>
    <w:unhideWhenUsed/>
    <w:pPr>
      <w:ind w:left="1984"/>
      <w:spacing w:after="57"/>
    </w:pPr>
  </w:style>
  <w:style w:type="paragraph" w:styleId="850">
    <w:name w:val="toc 9"/>
    <w:basedOn w:val="673"/>
    <w:next w:val="673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73"/>
    <w:next w:val="673"/>
    <w:uiPriority w:val="99"/>
    <w:unhideWhenUsed/>
  </w:style>
  <w:style w:type="character" w:styleId="853" w:customStyle="1">
    <w:name w:val="Date_num"/>
    <w:basedOn w:val="683"/>
    <w:rPr>
      <w:rFonts w:cs="Times New Roman"/>
    </w:rPr>
  </w:style>
  <w:style w:type="paragraph" w:styleId="854">
    <w:name w:val="Body Text Indent"/>
    <w:basedOn w:val="673"/>
    <w:link w:val="855"/>
    <w:pPr>
      <w:ind w:left="283"/>
      <w:spacing w:after="120"/>
    </w:pPr>
  </w:style>
  <w:style w:type="character" w:styleId="855" w:customStyle="1">
    <w:name w:val="Основной текст с отступом Знак"/>
    <w:basedOn w:val="683"/>
    <w:link w:val="854"/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856">
    <w:name w:val="Balloon Text"/>
    <w:basedOn w:val="673"/>
    <w:link w:val="857"/>
    <w:uiPriority w:val="99"/>
    <w:semiHidden/>
    <w:unhideWhenUsed/>
    <w:rPr>
      <w:rFonts w:ascii="Tahoma" w:hAnsi="Tahoma" w:cs="Tahoma"/>
      <w:sz w:val="16"/>
      <w:szCs w:val="16"/>
    </w:rPr>
  </w:style>
  <w:style w:type="character" w:styleId="857" w:customStyle="1">
    <w:name w:val="Текст выноски Знак"/>
    <w:basedOn w:val="683"/>
    <w:link w:val="856"/>
    <w:uiPriority w:val="99"/>
    <w:semiHidden/>
    <w:rPr>
      <w:rFonts w:ascii="Tahoma" w:hAnsi="Tahoma" w:eastAsia="Times New Roman" w:cs="Tahoma"/>
      <w:sz w:val="16"/>
      <w:szCs w:val="16"/>
      <w:lang w:eastAsia="ru-RU"/>
    </w:rPr>
  </w:style>
  <w:style w:type="character" w:styleId="858">
    <w:name w:val="Hyperlink"/>
    <w:basedOn w:val="683"/>
    <w:uiPriority w:val="99"/>
    <w:unhideWhenUsed/>
    <w:rPr>
      <w:color w:val="0000ff" w:themeColor="hyperlink"/>
      <w:u w:val="single"/>
    </w:rPr>
  </w:style>
  <w:style w:type="paragraph" w:styleId="859" w:customStyle="1">
    <w:name w:val="Основной текст с отступом 31"/>
    <w:basedOn w:val="673"/>
    <w:pPr>
      <w:ind w:left="284" w:right="284" w:firstLine="900"/>
      <w:jc w:val="both"/>
    </w:pPr>
    <w:rPr>
      <w:sz w:val="28"/>
      <w:szCs w:val="28"/>
      <w:lang w:eastAsia="ar-SA"/>
    </w:rPr>
  </w:style>
  <w:style w:type="table" w:styleId="860">
    <w:name w:val="Table Grid"/>
    <w:basedOn w:val="684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861" w:customStyle="1">
    <w:name w:val="Основной текст с отступом1"/>
    <w:basedOn w:val="859"/>
    <w:pPr>
      <w:ind w:left="283" w:right="0" w:firstLine="0"/>
      <w:jc w:val="left"/>
      <w:spacing w:after="120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0"/>
      <w:szCs w:val="20"/>
      <w:lang w:eastAsia="ru-RU"/>
    </w:rPr>
  </w:style>
  <w:style w:type="character" w:styleId="862" w:customStyle="1">
    <w:name w:val="fontstyle01"/>
    <w:basedOn w:val="683"/>
    <w:rPr>
      <w:rFonts w:hint="default" w:ascii="TimesNewRomanPSMT" w:hAnsi="TimesNewRomanPSMT"/>
      <w:b w:val="0"/>
      <w:bCs w:val="0"/>
      <w:i w:val="0"/>
      <w:iCs w:val="0"/>
      <w:color w:val="000000"/>
      <w:sz w:val="20"/>
      <w:szCs w:val="20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hyperlink" Target="mailto:dgria@admgor.nnov.ru" TargetMode="External"/><Relationship Id="rId11" Type="http://schemas.openxmlformats.org/officeDocument/2006/relationships/image" Target="media/image1.jpg"/><Relationship Id="rId12" Type="http://schemas.openxmlformats.org/officeDocument/2006/relationships/image" Target="media/image2.jpg"/><Relationship Id="rId13" Type="http://schemas.openxmlformats.org/officeDocument/2006/relationships/image" Target="media/image3.jpg"/><Relationship Id="rId14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B7C8C3-B7B8-430E-8752-EFDA14FB0C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kluykova</dc:creator>
  <cp:lastModifiedBy>m.vilkova</cp:lastModifiedBy>
  <cp:revision>50</cp:revision>
  <dcterms:created xsi:type="dcterms:W3CDTF">2022-12-22T11:09:00Z</dcterms:created>
  <dcterms:modified xsi:type="dcterms:W3CDTF">2025-10-23T08:10:59Z</dcterms:modified>
</cp:coreProperties>
</file>